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F3" w:rsidRDefault="005E4BF3" w:rsidP="005E4BF3">
      <w:pPr>
        <w:jc w:val="center"/>
        <w:rPr>
          <w:b/>
          <w:sz w:val="28"/>
        </w:rPr>
      </w:pPr>
      <w:smartTag w:uri="urn:schemas-microsoft-com:office:smarttags" w:element="State">
        <w:smartTag w:uri="urn:schemas-microsoft-com:office:smarttags" w:element="place">
          <w:r>
            <w:rPr>
              <w:b/>
              <w:sz w:val="28"/>
            </w:rPr>
            <w:t>ILLINOIS</w:t>
          </w:r>
        </w:smartTag>
      </w:smartTag>
      <w:r>
        <w:rPr>
          <w:b/>
          <w:sz w:val="28"/>
        </w:rPr>
        <w:t xml:space="preserve"> SPORTS FACILITIES AUTHORITY</w:t>
      </w:r>
    </w:p>
    <w:p w:rsidR="005E4BF3" w:rsidRDefault="005E4BF3" w:rsidP="005E4BF3">
      <w:pPr>
        <w:jc w:val="center"/>
        <w:rPr>
          <w:b/>
          <w:sz w:val="28"/>
        </w:rPr>
      </w:pPr>
      <w:r>
        <w:rPr>
          <w:b/>
          <w:sz w:val="28"/>
        </w:rPr>
        <w:t xml:space="preserve">RESOLUTION </w:t>
      </w:r>
      <w:r w:rsidR="006056A7">
        <w:rPr>
          <w:b/>
          <w:sz w:val="28"/>
        </w:rPr>
        <w:t>1</w:t>
      </w:r>
      <w:r w:rsidR="00AB3C3A">
        <w:rPr>
          <w:b/>
          <w:sz w:val="28"/>
        </w:rPr>
        <w:t>4</w:t>
      </w:r>
      <w:r>
        <w:rPr>
          <w:b/>
          <w:sz w:val="28"/>
        </w:rPr>
        <w:t>-</w:t>
      </w:r>
      <w:r w:rsidR="000F6520">
        <w:rPr>
          <w:b/>
          <w:sz w:val="28"/>
        </w:rPr>
        <w:t>01</w:t>
      </w:r>
    </w:p>
    <w:p w:rsidR="005E4BF3" w:rsidRDefault="005E4BF3" w:rsidP="005E4BF3">
      <w:pPr>
        <w:jc w:val="center"/>
        <w:rPr>
          <w:b/>
          <w:sz w:val="28"/>
        </w:rPr>
      </w:pPr>
    </w:p>
    <w:p w:rsidR="005E4BF3" w:rsidRDefault="005E4BF3" w:rsidP="005E4BF3">
      <w:pPr>
        <w:jc w:val="center"/>
        <w:rPr>
          <w:b/>
          <w:sz w:val="28"/>
        </w:rPr>
      </w:pPr>
      <w:r>
        <w:rPr>
          <w:b/>
          <w:sz w:val="28"/>
        </w:rPr>
        <w:t xml:space="preserve">A RESOLUTION APPROVING CURRENT RATES UNDER </w:t>
      </w:r>
    </w:p>
    <w:p w:rsidR="005E4BF3" w:rsidRDefault="005E4BF3" w:rsidP="005E4BF3">
      <w:pPr>
        <w:jc w:val="center"/>
        <w:rPr>
          <w:b/>
          <w:sz w:val="28"/>
        </w:rPr>
      </w:pPr>
      <w:r>
        <w:rPr>
          <w:b/>
          <w:sz w:val="28"/>
        </w:rPr>
        <w:t>THE PREVAILING WAGE ACT</w:t>
      </w:r>
    </w:p>
    <w:p w:rsidR="005E4BF3" w:rsidRDefault="005E4BF3" w:rsidP="005E4BF3">
      <w:pPr>
        <w:jc w:val="both"/>
      </w:pPr>
    </w:p>
    <w:p w:rsidR="005E4BF3" w:rsidRDefault="005E4BF3" w:rsidP="005E4BF3">
      <w:pPr>
        <w:ind w:firstLine="720"/>
        <w:jc w:val="both"/>
      </w:pPr>
      <w:r>
        <w:t xml:space="preserve">WHEREAS, the State of </w:t>
      </w:r>
      <w:smartTag w:uri="urn:schemas-microsoft-com:office:smarttags" w:element="State">
        <w:smartTag w:uri="urn:schemas-microsoft-com:office:smarttags" w:element="place">
          <w:r>
            <w:t>Illinois</w:t>
          </w:r>
        </w:smartTag>
      </w:smartTag>
      <w:r>
        <w:t xml:space="preserve"> has enacted the "Prevailing Wage Act" (the "Act") (820 ILCS 130/0.01 </w:t>
      </w:r>
      <w:r>
        <w:rPr>
          <w:u w:val="single"/>
        </w:rPr>
        <w:t>et</w:t>
      </w:r>
      <w:r>
        <w:t xml:space="preserve"> </w:t>
      </w:r>
      <w:r>
        <w:rPr>
          <w:u w:val="single"/>
        </w:rPr>
        <w:t>seq</w:t>
      </w:r>
      <w:r>
        <w:t>.); and</w:t>
      </w:r>
    </w:p>
    <w:p w:rsidR="005E4BF3" w:rsidRDefault="005E4BF3" w:rsidP="005E4BF3">
      <w:pPr>
        <w:jc w:val="both"/>
      </w:pPr>
    </w:p>
    <w:p w:rsidR="005E4BF3" w:rsidRDefault="005E4BF3" w:rsidP="005E4BF3">
      <w:pPr>
        <w:ind w:firstLine="720"/>
        <w:jc w:val="both"/>
      </w:pPr>
      <w:r>
        <w:t>WHEREAS, the Act requires that the Illinois Sports Facilities Authority (the "Authority") investigate and ascertain the prevailing rate of wages as defined in the Act for laborers, mechanics and other workers in the locality of the Authority employed in performing construction of public works for this Authority.</w:t>
      </w:r>
    </w:p>
    <w:p w:rsidR="005E4BF3" w:rsidRDefault="005E4BF3" w:rsidP="005E4BF3">
      <w:pPr>
        <w:jc w:val="both"/>
      </w:pPr>
    </w:p>
    <w:p w:rsidR="005E4BF3" w:rsidRDefault="005E4BF3" w:rsidP="005E4BF3">
      <w:pPr>
        <w:ind w:firstLine="720"/>
        <w:jc w:val="both"/>
      </w:pPr>
      <w:r>
        <w:t xml:space="preserve">IT IS HEREBY RESOLVED BY THE BOARD OF DIRECTORS OF THE </w:t>
      </w:r>
      <w:smartTag w:uri="urn:schemas-microsoft-com:office:smarttags" w:element="place">
        <w:smartTag w:uri="urn:schemas-microsoft-com:office:smarttags" w:element="State">
          <w:r>
            <w:t>ILLINOIS</w:t>
          </w:r>
        </w:smartTag>
      </w:smartTag>
      <w:r>
        <w:t xml:space="preserve"> SPORTS FACILITIES AUTHORITY, AS FOLLOWS:</w:t>
      </w:r>
    </w:p>
    <w:p w:rsidR="005E4BF3" w:rsidRDefault="005E4BF3" w:rsidP="005E4BF3">
      <w:pPr>
        <w:jc w:val="both"/>
      </w:pPr>
    </w:p>
    <w:p w:rsidR="005E4BF3" w:rsidRDefault="005E4BF3" w:rsidP="005E4BF3">
      <w:pPr>
        <w:ind w:firstLine="720"/>
        <w:jc w:val="both"/>
      </w:pPr>
      <w:r>
        <w:t xml:space="preserve">SECTION  1:  To the extent and as required by the Act, the general prevailing rate of wages in this locality for laborers, mechanics and other workers engaged in construction of public works coming under the jurisdiction of the Authority is hereby ascertained to be the same as the prevailing rate of wages for construction work in Cook County area as determined by the Department of Labor of the State of Illinois as of June of the current year, a copy of that determination being attached hereto and incorporated herein by reference.  As required by the Act, any and all revisions of the prevailing rate of wages by the Department of Labor of the State of </w:t>
      </w:r>
      <w:smartTag w:uri="urn:schemas-microsoft-com:office:smarttags" w:element="place">
        <w:smartTag w:uri="urn:schemas-microsoft-com:office:smarttags" w:element="State">
          <w:r>
            <w:t>Illinois</w:t>
          </w:r>
        </w:smartTag>
      </w:smartTag>
      <w:r>
        <w:t xml:space="preserve"> shall supersede the Department's June determination and apply to any and all public works construction undertaken by the Authority.  The definition of any terms appearing in this Resolution which are also used in the Act shall be the same as in the Act.</w:t>
      </w:r>
    </w:p>
    <w:p w:rsidR="005E4BF3" w:rsidRDefault="005E4BF3" w:rsidP="005E4BF3">
      <w:pPr>
        <w:jc w:val="both"/>
      </w:pPr>
    </w:p>
    <w:p w:rsidR="005E4BF3" w:rsidRDefault="005E4BF3" w:rsidP="005E4BF3">
      <w:pPr>
        <w:ind w:firstLine="720"/>
        <w:jc w:val="both"/>
      </w:pPr>
      <w:proofErr w:type="gramStart"/>
      <w:r>
        <w:t>SECTION  2</w:t>
      </w:r>
      <w:proofErr w:type="gramEnd"/>
      <w:r>
        <w:t>:  Nothing in this Resolution shall be construed to apply the general prevailing rate of wages as ascertained in this Resolution to any work or employment except public works construction of the Authority to the extent required by the Act.</w:t>
      </w:r>
    </w:p>
    <w:p w:rsidR="005E4BF3" w:rsidRDefault="005E4BF3" w:rsidP="005E4BF3">
      <w:pPr>
        <w:jc w:val="both"/>
      </w:pPr>
    </w:p>
    <w:p w:rsidR="005E4BF3" w:rsidRDefault="005E4BF3" w:rsidP="005E4BF3">
      <w:pPr>
        <w:ind w:firstLine="720"/>
        <w:jc w:val="both"/>
      </w:pPr>
      <w:proofErr w:type="gramStart"/>
      <w:r>
        <w:t>SECTION  3</w:t>
      </w:r>
      <w:proofErr w:type="gramEnd"/>
      <w:r>
        <w:t>:  The Chairman and/or Chief Executive Officer shall publicly post and keep available for inspection by any interested party this determination and any revisions thereto. A copy of this determination or of the current revised determination of prevailing rate of wages then in effect shall be attached to all contract specifications.</w:t>
      </w:r>
    </w:p>
    <w:p w:rsidR="005E4BF3" w:rsidRDefault="005E4BF3" w:rsidP="005E4BF3">
      <w:pPr>
        <w:jc w:val="both"/>
      </w:pPr>
    </w:p>
    <w:p w:rsidR="005E4BF3" w:rsidRDefault="005E4BF3" w:rsidP="005E4BF3">
      <w:pPr>
        <w:ind w:firstLine="720"/>
        <w:jc w:val="both"/>
      </w:pPr>
      <w:proofErr w:type="gramStart"/>
      <w:r>
        <w:t>SECTION  4</w:t>
      </w:r>
      <w:proofErr w:type="gramEnd"/>
      <w:r>
        <w:t>:  The Chairman and/or Chief Executive Officer shall mail a copy of this determination to any employer, and to any association of employers and to any person or association of employees who have filed their names and addresses, requesting copies of any determination stating the particular rates and the particular class of workers whose wages will be affected by such rates.</w:t>
      </w:r>
    </w:p>
    <w:p w:rsidR="005E4BF3" w:rsidRDefault="005E4BF3" w:rsidP="005E4BF3">
      <w:pPr>
        <w:jc w:val="both"/>
      </w:pPr>
    </w:p>
    <w:p w:rsidR="005E4BF3" w:rsidRDefault="005E4BF3" w:rsidP="005E4BF3">
      <w:pPr>
        <w:ind w:firstLine="720"/>
        <w:jc w:val="both"/>
      </w:pPr>
      <w:proofErr w:type="gramStart"/>
      <w:r>
        <w:t>SECTION  5</w:t>
      </w:r>
      <w:proofErr w:type="gramEnd"/>
      <w:r>
        <w:t>:  The Chairman and/or Chief Executive Officer shall promptly file a certified copy of this Resolution with the Secretary of State Index Division.</w:t>
      </w:r>
    </w:p>
    <w:p w:rsidR="005E4BF3" w:rsidRDefault="005E4BF3" w:rsidP="005E4BF3">
      <w:pPr>
        <w:jc w:val="both"/>
      </w:pPr>
    </w:p>
    <w:p w:rsidR="005E4BF3" w:rsidRDefault="005E4BF3" w:rsidP="005E4BF3">
      <w:pPr>
        <w:ind w:firstLine="720"/>
        <w:jc w:val="both"/>
      </w:pPr>
      <w:r>
        <w:lastRenderedPageBreak/>
        <w:t>SECTION 6:  The Chairman and/or Chief Executive Officer shall cause to be published in a newspaper of general circulation within the area a copy of this Resolution, and such publication shall constitute notice that the determination is effective and that this is the determination of this public body.</w:t>
      </w:r>
    </w:p>
    <w:p w:rsidR="005E4BF3" w:rsidRDefault="005E4BF3" w:rsidP="005E4BF3">
      <w:pPr>
        <w:ind w:firstLine="720"/>
        <w:jc w:val="both"/>
      </w:pPr>
    </w:p>
    <w:p w:rsidR="005E4BF3" w:rsidRDefault="005E4BF3" w:rsidP="005E4BF3">
      <w:pPr>
        <w:ind w:firstLine="720"/>
        <w:jc w:val="both"/>
      </w:pPr>
      <w:r>
        <w:t>SECTION 7:</w:t>
      </w:r>
      <w:r>
        <w:tab/>
        <w:t>The Chairman and/or Chief Executive Officer are further authorized to take all reasonable and prudent action necessary to implement this Resolution.</w:t>
      </w:r>
    </w:p>
    <w:p w:rsidR="005E4BF3" w:rsidRDefault="005E4BF3" w:rsidP="005E4BF3">
      <w:pPr>
        <w:jc w:val="both"/>
      </w:pPr>
    </w:p>
    <w:p w:rsidR="005E4BF3" w:rsidRDefault="005E4BF3" w:rsidP="005E4BF3">
      <w:pPr>
        <w:jc w:val="both"/>
        <w:rPr>
          <w:b/>
          <w:sz w:val="28"/>
        </w:rPr>
      </w:pPr>
      <w:r>
        <w:t xml:space="preserve">Adopted this </w:t>
      </w:r>
      <w:r w:rsidR="006056A7">
        <w:rPr>
          <w:b/>
          <w:bCs/>
        </w:rPr>
        <w:t>2</w:t>
      </w:r>
      <w:r w:rsidR="00AB3C3A">
        <w:rPr>
          <w:b/>
          <w:bCs/>
        </w:rPr>
        <w:t>4</w:t>
      </w:r>
      <w:r w:rsidR="006056A7">
        <w:rPr>
          <w:b/>
          <w:bCs/>
        </w:rPr>
        <w:t>th</w:t>
      </w:r>
      <w:r>
        <w:rPr>
          <w:b/>
          <w:bCs/>
        </w:rPr>
        <w:t xml:space="preserve"> day of </w:t>
      </w:r>
      <w:r w:rsidR="006056A7">
        <w:rPr>
          <w:b/>
          <w:bCs/>
        </w:rPr>
        <w:t>September, 201</w:t>
      </w:r>
      <w:r w:rsidR="00AB3C3A">
        <w:rPr>
          <w:b/>
          <w:bCs/>
        </w:rPr>
        <w:t>3</w:t>
      </w:r>
    </w:p>
    <w:p w:rsidR="005E4BF3" w:rsidRDefault="005E4BF3" w:rsidP="005E4BF3">
      <w:pPr>
        <w:jc w:val="both"/>
        <w:rPr>
          <w:b/>
          <w:sz w:val="28"/>
        </w:rPr>
      </w:pPr>
    </w:p>
    <w:p w:rsidR="005E4BF3" w:rsidRDefault="005E4BF3" w:rsidP="005E4BF3">
      <w:pPr>
        <w:jc w:val="both"/>
        <w:rPr>
          <w:b/>
          <w:sz w:val="28"/>
        </w:rPr>
      </w:pPr>
    </w:p>
    <w:p w:rsidR="005E4BF3" w:rsidRDefault="005E4BF3" w:rsidP="005E4BF3">
      <w:pPr>
        <w:jc w:val="both"/>
      </w:pPr>
    </w:p>
    <w:p w:rsidR="005E4BF3" w:rsidRDefault="005E4BF3" w:rsidP="005E4BF3">
      <w:pPr>
        <w:jc w:val="both"/>
      </w:pPr>
    </w:p>
    <w:p w:rsidR="005E4BF3" w:rsidRDefault="005E4BF3" w:rsidP="005E4BF3">
      <w:pPr>
        <w:pBdr>
          <w:bottom w:val="single" w:sz="4" w:space="1" w:color="auto"/>
        </w:pBdr>
        <w:jc w:val="both"/>
      </w:pPr>
      <w:r>
        <w:t xml:space="preserve">Ayes:  </w:t>
      </w:r>
      <w:r>
        <w:rPr>
          <w:u w:val="single"/>
        </w:rPr>
        <w:t xml:space="preserve">                                                                                                                                </w:t>
      </w:r>
    </w:p>
    <w:p w:rsidR="005E4BF3" w:rsidRDefault="005E4BF3" w:rsidP="005E4BF3">
      <w:pPr>
        <w:jc w:val="both"/>
      </w:pPr>
    </w:p>
    <w:p w:rsidR="005E4BF3" w:rsidRDefault="005E4BF3" w:rsidP="005E4BF3">
      <w:pPr>
        <w:pBdr>
          <w:bottom w:val="single" w:sz="4" w:space="1" w:color="auto"/>
        </w:pBdr>
        <w:jc w:val="both"/>
      </w:pPr>
      <w:r>
        <w:t xml:space="preserve">Nays:  </w:t>
      </w:r>
      <w:r>
        <w:rPr>
          <w:u w:val="single"/>
        </w:rPr>
        <w:t xml:space="preserve">                                                                                                                                </w:t>
      </w:r>
    </w:p>
    <w:p w:rsidR="005E4BF3" w:rsidRDefault="005E4BF3" w:rsidP="005E4BF3">
      <w:pPr>
        <w:jc w:val="both"/>
      </w:pPr>
    </w:p>
    <w:p w:rsidR="005E4BF3" w:rsidRDefault="005E4BF3" w:rsidP="005E4BF3">
      <w:pPr>
        <w:pBdr>
          <w:bottom w:val="single" w:sz="4" w:space="1" w:color="auto"/>
        </w:pBdr>
        <w:jc w:val="both"/>
      </w:pPr>
      <w:r>
        <w:t>Abstentions:</w:t>
      </w:r>
      <w:r>
        <w:rPr>
          <w:bdr w:val="single" w:sz="4" w:space="0" w:color="auto"/>
        </w:rPr>
        <w:t xml:space="preserve"> </w:t>
      </w:r>
      <w:r>
        <w:t xml:space="preserve"> </w:t>
      </w:r>
      <w:r>
        <w:rPr>
          <w:u w:val="single"/>
        </w:rPr>
        <w:t xml:space="preserve">                                                                                                                     </w:t>
      </w:r>
    </w:p>
    <w:p w:rsidR="005E4BF3" w:rsidRDefault="005E4BF3" w:rsidP="005E4BF3">
      <w:pPr>
        <w:jc w:val="both"/>
      </w:pPr>
    </w:p>
    <w:p w:rsidR="005E4BF3" w:rsidRDefault="005E4BF3" w:rsidP="005E4BF3">
      <w:pPr>
        <w:jc w:val="both"/>
      </w:pPr>
    </w:p>
    <w:p w:rsidR="005E4BF3" w:rsidRDefault="005E4BF3" w:rsidP="005E4BF3">
      <w:pPr>
        <w:jc w:val="both"/>
      </w:pPr>
    </w:p>
    <w:p w:rsidR="005E4BF3" w:rsidRDefault="005E4BF3" w:rsidP="005E4BF3">
      <w:pPr>
        <w:jc w:val="both"/>
      </w:pPr>
    </w:p>
    <w:p w:rsidR="005E4BF3" w:rsidRDefault="005E4BF3" w:rsidP="005E4BF3">
      <w:pPr>
        <w:jc w:val="both"/>
      </w:pPr>
      <w:r>
        <w:tab/>
      </w:r>
      <w:r>
        <w:tab/>
      </w:r>
      <w:r>
        <w:tab/>
      </w:r>
      <w:r>
        <w:tab/>
      </w:r>
      <w:r>
        <w:tab/>
      </w:r>
      <w:r>
        <w:tab/>
      </w:r>
      <w:r>
        <w:tab/>
      </w:r>
      <w:proofErr w:type="gramStart"/>
      <w:r>
        <w:t>______________________________</w:t>
      </w:r>
      <w:r>
        <w:tab/>
      </w:r>
      <w:r>
        <w:tab/>
      </w:r>
      <w:r>
        <w:tab/>
      </w:r>
      <w:r>
        <w:tab/>
      </w:r>
      <w:r>
        <w:tab/>
      </w:r>
      <w:r>
        <w:tab/>
      </w:r>
      <w:r>
        <w:tab/>
      </w:r>
      <w:r>
        <w:tab/>
        <w:t>Chairman, Emil Jones, Jr.</w:t>
      </w:r>
      <w:proofErr w:type="gramEnd"/>
    </w:p>
    <w:p w:rsidR="005E4BF3" w:rsidRDefault="005E4BF3" w:rsidP="005E4BF3">
      <w:pPr>
        <w:jc w:val="both"/>
      </w:pPr>
    </w:p>
    <w:p w:rsidR="005E4BF3" w:rsidRPr="005E4BF3" w:rsidRDefault="005E4BF3" w:rsidP="005E4BF3">
      <w:pPr>
        <w:jc w:val="both"/>
        <w:rPr>
          <w:b/>
        </w:rPr>
      </w:pPr>
      <w:r w:rsidRPr="005E4BF3">
        <w:rPr>
          <w:b/>
        </w:rPr>
        <w:t>ATTEST:</w:t>
      </w:r>
    </w:p>
    <w:p w:rsidR="005E4BF3" w:rsidRPr="005E4BF3" w:rsidRDefault="005E4BF3" w:rsidP="005E4BF3">
      <w:pPr>
        <w:jc w:val="both"/>
        <w:rPr>
          <w:b/>
        </w:rPr>
      </w:pPr>
    </w:p>
    <w:p w:rsidR="005E4BF3" w:rsidRDefault="005E4BF3" w:rsidP="005E4BF3">
      <w:pPr>
        <w:jc w:val="both"/>
      </w:pPr>
      <w:r>
        <w:t>____________________________________</w:t>
      </w:r>
    </w:p>
    <w:p w:rsidR="005E4BF3" w:rsidRDefault="005E4BF3" w:rsidP="005E4BF3">
      <w:pPr>
        <w:jc w:val="both"/>
      </w:pPr>
      <w:r>
        <w:t>Secretary,</w:t>
      </w:r>
      <w:r w:rsidR="006056A7">
        <w:t xml:space="preserve"> Elzie Higginbottom</w:t>
      </w:r>
      <w:r>
        <w:tab/>
      </w:r>
      <w:r>
        <w:tab/>
      </w:r>
      <w:r>
        <w:tab/>
      </w:r>
      <w:r>
        <w:tab/>
      </w:r>
      <w:r>
        <w:tab/>
      </w:r>
      <w:r>
        <w:tab/>
      </w:r>
      <w:r>
        <w:tab/>
      </w:r>
      <w:r>
        <w:tab/>
      </w:r>
      <w:r>
        <w:tab/>
        <w:t xml:space="preserve">  </w:t>
      </w:r>
      <w:r>
        <w:tab/>
      </w:r>
      <w:r>
        <w:tab/>
      </w:r>
      <w:r>
        <w:tab/>
      </w:r>
      <w:r>
        <w:tab/>
      </w:r>
      <w:r>
        <w:tab/>
      </w:r>
      <w:r>
        <w:tab/>
        <w:t xml:space="preserve">   </w:t>
      </w:r>
    </w:p>
    <w:p w:rsidR="005E4BF3" w:rsidRDefault="005E4BF3" w:rsidP="005E4BF3">
      <w:pPr>
        <w:jc w:val="both"/>
      </w:pPr>
    </w:p>
    <w:p w:rsidR="005E4BF3" w:rsidRDefault="005E4BF3" w:rsidP="005E4BF3">
      <w:pPr>
        <w:jc w:val="both"/>
      </w:pPr>
    </w:p>
    <w:p w:rsidR="005E4BF3" w:rsidRDefault="005E4BF3" w:rsidP="005E4BF3">
      <w:pPr>
        <w:jc w:val="both"/>
      </w:pPr>
    </w:p>
    <w:p w:rsidR="005E4BF3" w:rsidRDefault="005E4BF3" w:rsidP="005E4BF3">
      <w:pPr>
        <w:jc w:val="both"/>
      </w:pPr>
    </w:p>
    <w:p w:rsidR="005E4BF3" w:rsidRDefault="005E4BF3" w:rsidP="005E4BF3">
      <w:pPr>
        <w:jc w:val="both"/>
      </w:pPr>
    </w:p>
    <w:p w:rsidR="005E4BF3" w:rsidRDefault="005E4BF3" w:rsidP="005E4BF3">
      <w:pPr>
        <w:ind w:left="7200" w:firstLine="720"/>
      </w:pPr>
      <w:r>
        <w:rPr>
          <w:i/>
          <w:sz w:val="18"/>
          <w:szCs w:val="18"/>
        </w:rPr>
        <w:t>Resolution 1</w:t>
      </w:r>
      <w:r w:rsidR="00AB3C3A">
        <w:rPr>
          <w:i/>
          <w:sz w:val="18"/>
          <w:szCs w:val="18"/>
        </w:rPr>
        <w:t>4</w:t>
      </w:r>
      <w:r>
        <w:rPr>
          <w:i/>
          <w:sz w:val="18"/>
          <w:szCs w:val="18"/>
        </w:rPr>
        <w:t>-0</w:t>
      </w:r>
      <w:r w:rsidR="00465865">
        <w:rPr>
          <w:i/>
          <w:sz w:val="18"/>
          <w:szCs w:val="18"/>
        </w:rPr>
        <w:t>1</w:t>
      </w:r>
    </w:p>
    <w:p w:rsidR="00166BA5" w:rsidRDefault="00166BA5"/>
    <w:sectPr w:rsidR="00166BA5" w:rsidSect="005C3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4BF3"/>
    <w:rsid w:val="00022E67"/>
    <w:rsid w:val="000F6520"/>
    <w:rsid w:val="00166BA5"/>
    <w:rsid w:val="002164B3"/>
    <w:rsid w:val="00276E14"/>
    <w:rsid w:val="002C06A1"/>
    <w:rsid w:val="00465865"/>
    <w:rsid w:val="005E4BF3"/>
    <w:rsid w:val="006056A7"/>
    <w:rsid w:val="0070347B"/>
    <w:rsid w:val="00791FE4"/>
    <w:rsid w:val="007A00D4"/>
    <w:rsid w:val="007E0D87"/>
    <w:rsid w:val="0080404A"/>
    <w:rsid w:val="009B6038"/>
    <w:rsid w:val="00AB3C3A"/>
    <w:rsid w:val="00CA53F0"/>
    <w:rsid w:val="00FA6B79"/>
    <w:rsid w:val="00FC6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F3"/>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pjf</dc:creator>
  <cp:lastModifiedBy>pjf</cp:lastModifiedBy>
  <cp:revision>2</cp:revision>
  <cp:lastPrinted>2012-09-27T14:57:00Z</cp:lastPrinted>
  <dcterms:created xsi:type="dcterms:W3CDTF">2013-09-09T18:25:00Z</dcterms:created>
  <dcterms:modified xsi:type="dcterms:W3CDTF">2013-09-09T18:25:00Z</dcterms:modified>
</cp:coreProperties>
</file>